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Cuerpo A"/>
        <w:suppressAutoHyphens w:val="1"/>
        <w:jc w:val="both"/>
        <w:rPr>
          <w:rFonts w:ascii="Arial" w:hAnsi="Arial"/>
        </w:rPr>
      </w:pPr>
      <w:r>
        <w:rPr>
          <w:rFonts w:ascii="Arial" w:hAnsi="Arial"/>
        </w:rPr>
        <w:drawing xmlns:a="http://schemas.openxmlformats.org/drawingml/2006/main">
          <wp:anchor distT="0" distB="0" distL="0" distR="0" simplePos="0" relativeHeight="251659264" behindDoc="0" locked="0" layoutInCell="1" allowOverlap="1">
            <wp:simplePos x="0" y="0"/>
            <wp:positionH relativeFrom="page">
              <wp:posOffset>2533743</wp:posOffset>
            </wp:positionH>
            <wp:positionV relativeFrom="page">
              <wp:posOffset>103929</wp:posOffset>
            </wp:positionV>
            <wp:extent cx="3281489" cy="543978"/>
            <wp:effectExtent l="0" t="0" r="0" b="0"/>
            <wp:wrapSquare wrapText="bothSides" distL="0" distR="0" distT="0" distB="0"/>
            <wp:docPr id="1073741825" name="officeArt object" descr="image1-small.png"/>
            <wp:cNvGraphicFramePr/>
            <a:graphic xmlns:a="http://schemas.openxmlformats.org/drawingml/2006/main">
              <a:graphicData uri="http://schemas.openxmlformats.org/drawingml/2006/picture">
                <pic:pic xmlns:pic="http://schemas.openxmlformats.org/drawingml/2006/picture">
                  <pic:nvPicPr>
                    <pic:cNvPr id="1073741825" name="image1-small.png" descr="image1-small.png"/>
                    <pic:cNvPicPr>
                      <a:picLocks noChangeAspect="1"/>
                    </pic:cNvPicPr>
                  </pic:nvPicPr>
                  <pic:blipFill>
                    <a:blip r:embed="rId4">
                      <a:extLst/>
                    </a:blip>
                    <a:stretch>
                      <a:fillRect/>
                    </a:stretch>
                  </pic:blipFill>
                  <pic:spPr>
                    <a:xfrm>
                      <a:off x="0" y="0"/>
                      <a:ext cx="3281489" cy="543978"/>
                    </a:xfrm>
                    <a:prstGeom prst="rect">
                      <a:avLst/>
                    </a:prstGeom>
                    <a:ln w="12700" cap="flat">
                      <a:noFill/>
                      <a:miter lim="400000"/>
                    </a:ln>
                    <a:effectLst/>
                  </pic:spPr>
                </pic:pic>
              </a:graphicData>
            </a:graphic>
          </wp:anchor>
        </w:drawing>
      </w:r>
    </w:p>
    <w:p>
      <w:pPr>
        <w:pStyle w:val="Cuerpo A"/>
        <w:suppressAutoHyphens w:val="1"/>
        <w:jc w:val="both"/>
        <w:rPr>
          <w:rFonts w:ascii="Arial" w:hAnsi="Arial"/>
        </w:rPr>
      </w:pPr>
    </w:p>
    <w:p>
      <w:pPr>
        <w:pStyle w:val="Cuerpo A"/>
        <w:suppressAutoHyphens w:val="1"/>
        <w:jc w:val="both"/>
        <w:rPr>
          <w:rFonts w:ascii="Arial" w:hAnsi="Arial"/>
          <w:sz w:val="14"/>
          <w:szCs w:val="14"/>
        </w:rPr>
      </w:pPr>
    </w:p>
    <w:p>
      <w:pPr>
        <w:pStyle w:val="heading 4"/>
        <w:keepNext w:val="0"/>
        <w:tabs>
          <w:tab w:val="left" w:pos="5954"/>
        </w:tabs>
        <w:suppressAutoHyphens w:val="1"/>
        <w:spacing w:line="360" w:lineRule="auto"/>
        <w:jc w:val="right"/>
        <w:rPr>
          <w:rStyle w:val="Ninguno"/>
          <w:sz w:val="26"/>
          <w:szCs w:val="26"/>
          <w:lang w:val="en-US"/>
        </w:rPr>
      </w:pPr>
      <w:r>
        <w:rPr>
          <w:rStyle w:val="Ninguno"/>
          <w:sz w:val="26"/>
          <w:szCs w:val="26"/>
          <w:rtl w:val="0"/>
          <w:lang w:val="es-ES_tradnl"/>
        </w:rPr>
        <w:t>EMBARGOED UNTIL 17 JUNE 2022 AT 12.30 CET</w:t>
      </w:r>
    </w:p>
    <w:p>
      <w:pPr>
        <w:pStyle w:val="Cuerpo A"/>
        <w:rPr>
          <w:sz w:val="34"/>
          <w:szCs w:val="34"/>
        </w:rPr>
      </w:pPr>
    </w:p>
    <w:p>
      <w:pPr>
        <w:pStyle w:val="Cuerpo A"/>
        <w:suppressAutoHyphens w:val="1"/>
        <w:jc w:val="center"/>
        <w:rPr>
          <w:rFonts w:ascii="Arial" w:cs="Arial" w:hAnsi="Arial" w:eastAsia="Arial"/>
          <w:b w:val="1"/>
          <w:bCs w:val="1"/>
          <w:sz w:val="28"/>
          <w:szCs w:val="28"/>
        </w:rPr>
      </w:pPr>
      <w:r>
        <w:rPr>
          <w:rFonts w:ascii="Arial" w:hAnsi="Arial"/>
          <w:b w:val="1"/>
          <w:bCs w:val="1"/>
          <w:sz w:val="28"/>
          <w:szCs w:val="28"/>
          <w:rtl w:val="0"/>
          <w:lang w:val="es-ES_tradnl"/>
        </w:rPr>
        <w:t>EuroPerio10 congress</w:t>
      </w:r>
    </w:p>
    <w:p>
      <w:pPr>
        <w:pStyle w:val="Normal (Web)"/>
        <w:suppressAutoHyphens w:val="1"/>
        <w:spacing w:after="240"/>
        <w:jc w:val="center"/>
        <w:rPr>
          <w:rStyle w:val="Ninguno"/>
          <w:rFonts w:ascii="Arial" w:cs="Arial" w:hAnsi="Arial" w:eastAsia="Arial"/>
          <w:b w:val="1"/>
          <w:bCs w:val="1"/>
          <w:sz w:val="52"/>
          <w:szCs w:val="52"/>
        </w:rPr>
      </w:pPr>
      <w:r>
        <w:rPr>
          <w:rStyle w:val="Ninguno"/>
          <w:rFonts w:ascii="Arial" w:hAnsi="Arial"/>
          <w:b w:val="1"/>
          <w:bCs w:val="1"/>
          <w:sz w:val="52"/>
          <w:szCs w:val="52"/>
          <w:rtl w:val="0"/>
          <w:lang w:val="en-US"/>
        </w:rPr>
        <w:t>Maternal gum disease may be connected to preterm birth</w:t>
      </w:r>
    </w:p>
    <w:p>
      <w:pPr>
        <w:pStyle w:val="Normal (Web)"/>
        <w:suppressAutoHyphens w:val="1"/>
        <w:spacing w:after="240"/>
        <w:jc w:val="both"/>
        <w:rPr>
          <w:rFonts w:ascii="Arial" w:cs="Arial" w:hAnsi="Arial" w:eastAsia="Arial"/>
          <w:b w:val="1"/>
          <w:bCs w:val="1"/>
          <w:sz w:val="50"/>
          <w:szCs w:val="50"/>
        </w:rPr>
      </w:pPr>
    </w:p>
    <w:p>
      <w:pPr>
        <w:pStyle w:val="Cuerpo 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Fonts w:ascii="Arial" w:cs="Arial" w:hAnsi="Arial" w:eastAsia="Arial"/>
          <w:lang w:val="en-US"/>
        </w:rPr>
      </w:pPr>
      <w:r>
        <w:rPr>
          <w:rStyle w:val="Ninguno"/>
          <w:rFonts w:ascii="Arial" w:hAnsi="Arial"/>
          <w:b w:val="1"/>
          <w:bCs w:val="1"/>
          <w:rtl w:val="0"/>
          <w:lang w:val="es-ES_tradnl"/>
        </w:rPr>
        <w:t>Copenhagen</w:t>
      </w:r>
      <w:r>
        <w:rPr>
          <w:rStyle w:val="Ninguno"/>
          <w:rFonts w:ascii="Arial" w:hAnsi="Arial"/>
          <w:b w:val="1"/>
          <w:bCs w:val="1"/>
          <w:rtl w:val="0"/>
          <w:lang w:val="en-US"/>
        </w:rPr>
        <w:t xml:space="preserve">, </w:t>
      </w:r>
      <w:r>
        <w:rPr>
          <w:rStyle w:val="Ninguno"/>
          <w:rFonts w:ascii="Arial" w:hAnsi="Arial"/>
          <w:b w:val="1"/>
          <w:bCs w:val="1"/>
          <w:rtl w:val="0"/>
          <w:lang w:val="es-ES_tradnl"/>
        </w:rPr>
        <w:t>17</w:t>
      </w:r>
      <w:r>
        <w:rPr>
          <w:rStyle w:val="Ninguno"/>
          <w:rFonts w:ascii="Arial" w:hAnsi="Arial"/>
          <w:b w:val="1"/>
          <w:bCs w:val="1"/>
          <w:rtl w:val="0"/>
          <w:lang w:val="en-US"/>
        </w:rPr>
        <w:t xml:space="preserve"> </w:t>
      </w:r>
      <w:r>
        <w:rPr>
          <w:rStyle w:val="Ninguno"/>
          <w:rFonts w:ascii="Arial" w:hAnsi="Arial"/>
          <w:b w:val="1"/>
          <w:bCs w:val="1"/>
          <w:rtl w:val="0"/>
          <w:lang w:val="es-ES_tradnl"/>
        </w:rPr>
        <w:t>June</w:t>
      </w:r>
      <w:r>
        <w:rPr>
          <w:rStyle w:val="Ninguno"/>
          <w:rFonts w:ascii="Arial" w:hAnsi="Arial"/>
          <w:b w:val="1"/>
          <w:bCs w:val="1"/>
          <w:rtl w:val="0"/>
          <w:lang w:val="en-US"/>
        </w:rPr>
        <w:t xml:space="preserve"> 2022</w:t>
      </w:r>
      <w:r>
        <w:rPr>
          <w:rFonts w:ascii="Arial" w:hAnsi="Arial"/>
          <w:rtl w:val="0"/>
          <w:lang w:val="en-US"/>
        </w:rPr>
        <w:t>. Women with preterm births may be more likely to have gum disease compared to those with full-term births, according to research presented at EuroPerio10, the world</w:t>
      </w:r>
      <w:r>
        <w:rPr>
          <w:rFonts w:ascii="Arial" w:hAnsi="Arial" w:hint="default"/>
          <w:rtl w:val="0"/>
          <w:lang w:val="en-US"/>
        </w:rPr>
        <w:t>’</w:t>
      </w:r>
      <w:r>
        <w:rPr>
          <w:rFonts w:ascii="Arial" w:hAnsi="Arial"/>
          <w:rtl w:val="0"/>
          <w:lang w:val="en-US"/>
        </w:rPr>
        <w:t>s leading congress in periodontology and implant dentistry organised by the European Federation of Periodontology (EFP) (1). The study also found a higher prevalence of unhealthy oral microbes in the preterm mothers.</w:t>
      </w:r>
    </w:p>
    <w:p>
      <w:pPr>
        <w:pStyle w:val="Cuerpo"/>
        <w:suppressAutoHyphens w:val="1"/>
        <w:jc w:val="both"/>
        <w:rPr>
          <w:rFonts w:ascii="Arial" w:cs="Arial" w:hAnsi="Arial" w:eastAsia="Arial"/>
        </w:rPr>
      </w:pPr>
    </w:p>
    <w:p>
      <w:pPr>
        <w:pStyle w:val="Cuerpo"/>
        <w:suppressAutoHyphens w:val="1"/>
        <w:jc w:val="both"/>
        <w:rPr>
          <w:rFonts w:ascii="Arial" w:cs="Arial" w:hAnsi="Arial" w:eastAsia="Arial"/>
        </w:rPr>
      </w:pPr>
      <w:r>
        <w:rPr>
          <w:rFonts w:ascii="Arial" w:hAnsi="Arial" w:hint="default"/>
          <w:rtl w:val="1"/>
          <w:lang w:val="ar-SA" w:bidi="ar-SA"/>
        </w:rPr>
        <w:t>“</w:t>
      </w:r>
      <w:r>
        <w:rPr>
          <w:rFonts w:ascii="Arial" w:hAnsi="Arial"/>
          <w:rtl w:val="0"/>
          <w:lang w:val="en-US"/>
        </w:rPr>
        <w:t>We observed that women with premature births more often had inflamed gums, with pockets and loss of the supporting tissue around their teeth compared to their peers with full-term pregnancies,</w:t>
      </w:r>
      <w:r>
        <w:rPr>
          <w:rFonts w:ascii="Arial" w:hAnsi="Arial" w:hint="default"/>
          <w:rtl w:val="0"/>
        </w:rPr>
        <w:t xml:space="preserve">” </w:t>
      </w:r>
      <w:r>
        <w:rPr>
          <w:rFonts w:ascii="Arial" w:hAnsi="Arial"/>
          <w:rtl w:val="0"/>
          <w:lang w:val="en-US"/>
        </w:rPr>
        <w:t xml:space="preserve">said study author Dr Valentin Bartha of Heidelberg University Hospital, Germany. </w:t>
      </w:r>
      <w:r>
        <w:rPr>
          <w:rFonts w:ascii="Arial" w:hAnsi="Arial" w:hint="default"/>
          <w:rtl w:val="1"/>
          <w:lang w:val="ar-SA" w:bidi="ar-SA"/>
        </w:rPr>
        <w:t>“</w:t>
      </w:r>
      <w:r>
        <w:rPr>
          <w:rFonts w:ascii="Arial" w:hAnsi="Arial"/>
          <w:rtl w:val="0"/>
          <w:lang w:val="en-US"/>
        </w:rPr>
        <w:t>If confirmed, these results could have implications for preventing preterm delivery, which occurs in 10% of births and accounts for up to 75% of perinatal deaths and more than 50% of developmental disorders in children.</w:t>
      </w:r>
      <w:r>
        <w:rPr>
          <w:rFonts w:ascii="Arial" w:hAnsi="Arial" w:hint="default"/>
          <w:rtl w:val="0"/>
        </w:rPr>
        <w:t>”</w:t>
      </w:r>
    </w:p>
    <w:p>
      <w:pPr>
        <w:pStyle w:val="Cuerpo"/>
        <w:suppressAutoHyphens w:val="1"/>
        <w:jc w:val="both"/>
        <w:rPr>
          <w:rFonts w:ascii="Arial" w:cs="Arial" w:hAnsi="Arial" w:eastAsia="Arial"/>
        </w:rPr>
      </w:pPr>
    </w:p>
    <w:p>
      <w:pPr>
        <w:pStyle w:val="Cuerpo"/>
        <w:shd w:val="clear" w:color="auto" w:fill="ffffff"/>
        <w:suppressAutoHyphens w:val="1"/>
        <w:jc w:val="both"/>
        <w:rPr>
          <w:rFonts w:ascii="Arial" w:cs="Arial" w:hAnsi="Arial" w:eastAsia="Arial"/>
        </w:rPr>
      </w:pPr>
      <w:r>
        <w:rPr>
          <w:rFonts w:ascii="Arial" w:hAnsi="Arial"/>
          <w:rtl w:val="0"/>
          <w:lang w:val="en-US"/>
        </w:rPr>
        <w:t>Periodontitis, also called gum disease, is triggered by a microbial infection. It begins with red, bleeding and inflamed (sometimes swollen) gums, called</w:t>
      </w:r>
      <w:r>
        <w:rPr>
          <w:rFonts w:ascii="Arial" w:hAnsi="Arial" w:hint="default"/>
          <w:rtl w:val="0"/>
        </w:rPr>
        <w:t> </w:t>
      </w:r>
      <w:r>
        <w:rPr>
          <w:rFonts w:ascii="Arial" w:hAnsi="Arial"/>
          <w:rtl w:val="0"/>
          <w:lang w:val="en-US"/>
        </w:rPr>
        <w:t>gingivitis, which is the body</w:t>
      </w:r>
      <w:r>
        <w:rPr>
          <w:rFonts w:ascii="Arial" w:hAnsi="Arial" w:hint="default"/>
          <w:rtl w:val="1"/>
        </w:rPr>
        <w:t>’</w:t>
      </w:r>
      <w:r>
        <w:rPr>
          <w:rFonts w:ascii="Arial" w:hAnsi="Arial"/>
          <w:rtl w:val="0"/>
          <w:lang w:val="en-US"/>
        </w:rPr>
        <w:t>s response to an unhealthy build-up of bacteria on the teeth.</w:t>
      </w:r>
      <w:r>
        <w:rPr>
          <w:rFonts w:ascii="Arial" w:hAnsi="Arial" w:hint="default"/>
          <w:rtl w:val="0"/>
        </w:rPr>
        <w:t> </w:t>
      </w:r>
      <w:r>
        <w:rPr>
          <w:rFonts w:ascii="Arial" w:hAnsi="Arial"/>
          <w:rtl w:val="0"/>
          <w:lang w:val="en-US"/>
        </w:rPr>
        <w:t>Chronic inflammation can cause pockets and gaps around the teeth, destruction of the tissues and bone supporting the teeth, and eventually tooth loss.</w:t>
      </w:r>
    </w:p>
    <w:p>
      <w:pPr>
        <w:pStyle w:val="Cuerpo"/>
        <w:suppressAutoHyphens w:val="1"/>
        <w:jc w:val="both"/>
        <w:rPr>
          <w:rFonts w:ascii="Arial" w:cs="Arial" w:hAnsi="Arial" w:eastAsia="Arial"/>
        </w:rPr>
      </w:pPr>
    </w:p>
    <w:p>
      <w:pPr>
        <w:pStyle w:val="Cuerpo"/>
        <w:suppressAutoHyphens w:val="1"/>
        <w:jc w:val="both"/>
        <w:rPr>
          <w:rStyle w:val="Ninguno"/>
          <w:rFonts w:ascii="Arial" w:cs="Arial" w:hAnsi="Arial" w:eastAsia="Arial"/>
          <w:outline w:val="0"/>
          <w:color w:val="202429"/>
          <w:u w:color="202429"/>
          <w14:textFill>
            <w14:solidFill>
              <w14:srgbClr w14:val="202429"/>
            </w14:solidFill>
          </w14:textFill>
        </w:rPr>
      </w:pPr>
      <w:r>
        <w:rPr>
          <w:rFonts w:ascii="Arial" w:hAnsi="Arial"/>
          <w:rtl w:val="0"/>
          <w:lang w:val="en-US"/>
        </w:rPr>
        <w:t xml:space="preserve">This study compared oral inflammation and microbes in women who delivered preterm (before 37 weeks of gestation) and those with full-term births. A total of 77 women were enrolled during the </w:t>
      </w:r>
      <w:r>
        <w:rPr>
          <w:rStyle w:val="Ninguno"/>
          <w:rFonts w:ascii="Arial" w:hAnsi="Arial"/>
          <w:outline w:val="0"/>
          <w:color w:val="202429"/>
          <w:u w:color="202429"/>
          <w:rtl w:val="0"/>
          <w:lang w:val="en-US"/>
          <w14:textFill>
            <w14:solidFill>
              <w14:srgbClr w14:val="202429"/>
            </w14:solidFill>
          </w14:textFill>
        </w:rPr>
        <w:t>first six days following childbirth. Of those, 33 had preterm deliveries and 44 had full-term births.</w:t>
      </w:r>
    </w:p>
    <w:p>
      <w:pPr>
        <w:pStyle w:val="heading 4"/>
        <w:keepNext w:val="0"/>
        <w:suppressAutoHyphens w:val="1"/>
        <w:jc w:val="both"/>
        <w:outlineLvl w:val="9"/>
        <w:rPr>
          <w:b w:val="0"/>
          <w:bCs w:val="0"/>
          <w:outline w:val="0"/>
          <w:color w:val="202429"/>
          <w:sz w:val="24"/>
          <w:szCs w:val="24"/>
          <w:u w:color="202429"/>
          <w:lang w:val="en-US"/>
          <w14:textFill>
            <w14:solidFill>
              <w14:srgbClr w14:val="202429"/>
            </w14:solidFill>
          </w14:textFill>
        </w:rPr>
      </w:pPr>
    </w:p>
    <w:p>
      <w:pPr>
        <w:pStyle w:val="Normal (Web)"/>
        <w:suppressAutoHyphens w:val="1"/>
        <w:spacing w:before="0" w:after="0"/>
        <w:jc w:val="both"/>
        <w:rPr>
          <w:rFonts w:ascii="Arial" w:cs="Arial" w:hAnsi="Arial" w:eastAsia="Arial"/>
          <w:lang w:val="en-US"/>
        </w:rPr>
      </w:pPr>
      <w:r>
        <w:rPr>
          <w:rFonts w:ascii="Arial" w:hAnsi="Arial"/>
          <w:rtl w:val="0"/>
          <w:lang w:val="en-US"/>
        </w:rPr>
        <w:t xml:space="preserve">Information was collected on age, smoking habits, medical conditions, and medications, gestational age at delivery, and birth weight. Gum bleeding was assessed at four sites around each tooth to evaluate gingival inflammation. In addition, the researchers examined pocket depth and loss of attachment at six sites around each tooth. Dr Bartha explained: </w:t>
      </w:r>
      <w:r>
        <w:rPr>
          <w:rFonts w:ascii="Arial" w:hAnsi="Arial" w:hint="default"/>
          <w:rtl w:val="0"/>
          <w:lang w:val="en-US"/>
        </w:rPr>
        <w:t>“</w:t>
      </w:r>
      <w:r>
        <w:rPr>
          <w:rFonts w:ascii="Arial" w:hAnsi="Arial"/>
          <w:rtl w:val="0"/>
          <w:lang w:val="en-US"/>
        </w:rPr>
        <w:t>Inflammation around the teeth causes the supporting tissues to become permanently detached from the tooth surface. When a probe can be inserted more than 3 mm along a tooth this is called a pathological pocket.</w:t>
      </w:r>
      <w:r>
        <w:rPr>
          <w:rFonts w:ascii="Arial" w:hAnsi="Arial" w:hint="default"/>
          <w:rtl w:val="0"/>
          <w:lang w:val="en-US"/>
        </w:rPr>
        <w:t>”</w:t>
      </w:r>
    </w:p>
    <w:p>
      <w:pPr>
        <w:pStyle w:val="Normal (Web)"/>
        <w:suppressAutoHyphens w:val="1"/>
        <w:spacing w:before="0" w:after="0"/>
        <w:jc w:val="both"/>
        <w:rPr>
          <w:rFonts w:ascii="Arial" w:cs="Arial" w:hAnsi="Arial" w:eastAsia="Arial"/>
          <w:lang w:val="en-US"/>
        </w:rPr>
      </w:pPr>
    </w:p>
    <w:p>
      <w:pPr>
        <w:pStyle w:val="Cuerpo"/>
        <w:suppressAutoHyphens w:val="1"/>
        <w:jc w:val="both"/>
        <w:rPr>
          <w:rStyle w:val="Ninguno"/>
          <w:rFonts w:ascii="Arial" w:cs="Arial" w:hAnsi="Arial" w:eastAsia="Arial"/>
          <w:outline w:val="0"/>
          <w:color w:val="202124"/>
          <w:u w:color="202124"/>
          <w14:textFill>
            <w14:solidFill>
              <w14:srgbClr w14:val="202124"/>
            </w14:solidFill>
          </w14:textFill>
        </w:rPr>
      </w:pPr>
      <w:r>
        <w:rPr>
          <w:rFonts w:ascii="Arial" w:hAnsi="Arial"/>
          <w:rtl w:val="0"/>
          <w:lang w:val="en-US"/>
        </w:rPr>
        <w:t xml:space="preserve">Plaque samples were collected from the surface of teeth and in patients with probing depths more than 3 mm they were also obtained from under the gums at different locations of the mouth. The researchers then used </w:t>
      </w:r>
      <w:r>
        <w:rPr>
          <w:rStyle w:val="Ninguno"/>
          <w:rFonts w:ascii="Arial" w:hAnsi="Arial"/>
          <w:outline w:val="0"/>
          <w:color w:val="202429"/>
          <w:u w:color="202429"/>
          <w:rtl w:val="0"/>
          <w:lang w:val="en-US"/>
          <w14:textFill>
            <w14:solidFill>
              <w14:srgbClr w14:val="202429"/>
            </w14:solidFill>
          </w14:textFill>
        </w:rPr>
        <w:t>16S rRNA gene sequencing to</w:t>
      </w:r>
      <w:r>
        <w:rPr>
          <w:rStyle w:val="Ninguno"/>
          <w:rFonts w:ascii="Arial" w:hAnsi="Arial"/>
          <w:outline w:val="0"/>
          <w:color w:val="202124"/>
          <w:u w:color="202124"/>
          <w:rtl w:val="0"/>
          <w:lang w:val="en-US"/>
          <w14:textFill>
            <w14:solidFill>
              <w14:srgbClr w14:val="202124"/>
            </w14:solidFill>
          </w14:textFill>
        </w:rPr>
        <w:t xml:space="preserve"> identify bacterial species based on their genetic information.</w:t>
      </w:r>
    </w:p>
    <w:p>
      <w:pPr>
        <w:pStyle w:val="Cuerpo"/>
        <w:suppressAutoHyphens w:val="1"/>
        <w:jc w:val="both"/>
        <w:rPr>
          <w:rFonts w:ascii="Arial" w:cs="Arial" w:hAnsi="Arial" w:eastAsia="Arial"/>
          <w:outline w:val="0"/>
          <w:color w:val="202124"/>
          <w:u w:color="202124"/>
          <w14:textFill>
            <w14:solidFill>
              <w14:srgbClr w14:val="202124"/>
            </w14:solidFill>
          </w14:textFill>
        </w:rPr>
      </w:pPr>
    </w:p>
    <w:p>
      <w:pPr>
        <w:pStyle w:val="heading 4"/>
        <w:keepNext w:val="0"/>
        <w:suppressAutoHyphens w:val="1"/>
        <w:jc w:val="both"/>
        <w:outlineLvl w:val="9"/>
        <w:rPr>
          <w:rStyle w:val="Ninguno"/>
          <w:b w:val="0"/>
          <w:bCs w:val="0"/>
          <w:outline w:val="0"/>
          <w:color w:val="202429"/>
          <w:sz w:val="24"/>
          <w:szCs w:val="24"/>
          <w:u w:color="202429"/>
          <w:lang w:val="en-US"/>
          <w14:textFill>
            <w14:solidFill>
              <w14:srgbClr w14:val="202429"/>
            </w14:solidFill>
          </w14:textFill>
        </w:rPr>
      </w:pPr>
      <w:r>
        <w:rPr>
          <w:rStyle w:val="Ninguno"/>
          <w:b w:val="0"/>
          <w:bCs w:val="0"/>
          <w:outline w:val="0"/>
          <w:color w:val="202429"/>
          <w:sz w:val="24"/>
          <w:szCs w:val="24"/>
          <w:u w:color="202429"/>
          <w:rtl w:val="0"/>
          <w:lang w:val="en-US"/>
          <w14:textFill>
            <w14:solidFill>
              <w14:srgbClr w14:val="202429"/>
            </w14:solidFill>
          </w14:textFill>
        </w:rPr>
        <w:t>Compared to those with full-term deliveries, women with preterm births had significantly greater attachment loss, a higher percentage of pocket depths measuring 4 mm or greater, and different populations of bacteria on and under the teeth.</w:t>
      </w:r>
    </w:p>
    <w:p>
      <w:pPr>
        <w:pStyle w:val="heading 4"/>
        <w:keepNext w:val="0"/>
        <w:suppressAutoHyphens w:val="1"/>
        <w:jc w:val="both"/>
        <w:outlineLvl w:val="9"/>
        <w:rPr>
          <w:b w:val="0"/>
          <w:bCs w:val="0"/>
          <w:outline w:val="0"/>
          <w:color w:val="202429"/>
          <w:sz w:val="24"/>
          <w:szCs w:val="24"/>
          <w:u w:color="202429"/>
          <w:lang w:val="en-US"/>
          <w14:textFill>
            <w14:solidFill>
              <w14:srgbClr w14:val="202429"/>
            </w14:solidFill>
          </w14:textFill>
        </w:rPr>
      </w:pPr>
    </w:p>
    <w:p>
      <w:pPr>
        <w:pStyle w:val="heading 4"/>
        <w:keepNext w:val="0"/>
        <w:suppressAutoHyphens w:val="1"/>
        <w:jc w:val="both"/>
        <w:outlineLvl w:val="9"/>
        <w:rPr>
          <w:b w:val="0"/>
          <w:bCs w:val="0"/>
          <w:sz w:val="24"/>
          <w:szCs w:val="24"/>
          <w:lang w:val="en-US"/>
        </w:rPr>
      </w:pPr>
      <w:r>
        <w:rPr>
          <w:rStyle w:val="Ninguno"/>
          <w:b w:val="0"/>
          <w:bCs w:val="0"/>
          <w:outline w:val="0"/>
          <w:color w:val="202429"/>
          <w:sz w:val="24"/>
          <w:szCs w:val="24"/>
          <w:u w:color="202429"/>
          <w:rtl w:val="0"/>
          <w:lang w:val="en-US"/>
          <w14:textFill>
            <w14:solidFill>
              <w14:srgbClr w14:val="202429"/>
            </w14:solidFill>
          </w14:textFill>
        </w:rPr>
        <w:t xml:space="preserve">Dr Bartha said: </w:t>
      </w:r>
      <w:r>
        <w:rPr>
          <w:rStyle w:val="Ninguno"/>
          <w:b w:val="0"/>
          <w:bCs w:val="0"/>
          <w:outline w:val="0"/>
          <w:color w:val="202429"/>
          <w:sz w:val="24"/>
          <w:szCs w:val="24"/>
          <w:u w:color="202429"/>
          <w:rtl w:val="0"/>
          <w:lang w:val="en-US"/>
          <w14:textFill>
            <w14:solidFill>
              <w14:srgbClr w14:val="202429"/>
            </w14:solidFill>
          </w14:textFill>
        </w:rPr>
        <w:t>“</w:t>
      </w:r>
      <w:r>
        <w:rPr>
          <w:rStyle w:val="Ninguno"/>
          <w:b w:val="0"/>
          <w:bCs w:val="0"/>
          <w:outline w:val="0"/>
          <w:color w:val="202429"/>
          <w:sz w:val="24"/>
          <w:szCs w:val="24"/>
          <w:u w:color="202429"/>
          <w:rtl w:val="0"/>
          <w:lang w:val="en-US"/>
          <w14:textFill>
            <w14:solidFill>
              <w14:srgbClr w14:val="202429"/>
            </w14:solidFill>
          </w14:textFill>
        </w:rPr>
        <w:t>We found that preterm mothers were more likely to have lost supporting tissues around the teeth, have a higher proportion of sites with deep pockets, and have unhealthy oral bacteria compared with full-term mothers.</w:t>
      </w:r>
      <w:r>
        <w:rPr>
          <w:b w:val="0"/>
          <w:bCs w:val="0"/>
          <w:sz w:val="24"/>
          <w:szCs w:val="24"/>
          <w:rtl w:val="0"/>
          <w:lang w:val="en-US"/>
        </w:rPr>
        <w:t xml:space="preserve"> Birth weight was significantly lower for mothers with periodontitis compared to mothers with good oral health or just bleeding gums but without pathological pockets (gingivitis). Larger studies are needed to verify these findings.</w:t>
      </w:r>
      <w:r>
        <w:rPr>
          <w:b w:val="0"/>
          <w:bCs w:val="0"/>
          <w:sz w:val="24"/>
          <w:szCs w:val="24"/>
          <w:rtl w:val="0"/>
          <w:lang w:val="en-US"/>
        </w:rPr>
        <w:t>”</w:t>
      </w:r>
    </w:p>
    <w:p>
      <w:pPr>
        <w:pStyle w:val="Cuerpo"/>
        <w:jc w:val="both"/>
        <w:rPr>
          <w:rStyle w:val="Ninguno"/>
          <w:rFonts w:ascii="Arial" w:cs="Arial" w:hAnsi="Arial" w:eastAsia="Arial"/>
          <w14:textOutline w14:w="12700" w14:cap="flat">
            <w14:noFill/>
            <w14:miter w14:lim="400000"/>
          </w14:textOutline>
        </w:rPr>
      </w:pPr>
    </w:p>
    <w:p>
      <w:pPr>
        <w:pStyle w:val="Cuerpo A"/>
        <w:suppressAutoHyphens w:val="1"/>
        <w:jc w:val="both"/>
        <w:rPr>
          <w:rFonts w:ascii="Arial" w:cs="Arial" w:hAnsi="Arial" w:eastAsia="Arial"/>
        </w:rPr>
      </w:pPr>
    </w:p>
    <w:p>
      <w:pPr>
        <w:pStyle w:val="Cuerpo A"/>
        <w:suppressAutoHyphens w:val="1"/>
        <w:jc w:val="both"/>
        <w:rPr>
          <w:rStyle w:val="Ninguno"/>
          <w:rFonts w:ascii="Arial" w:cs="Arial" w:hAnsi="Arial" w:eastAsia="Arial"/>
          <w:sz w:val="26"/>
          <w:szCs w:val="26"/>
        </w:rPr>
      </w:pPr>
      <w:r>
        <w:rPr>
          <w:rStyle w:val="Ninguno"/>
          <w:rFonts w:ascii="Arial" w:hAnsi="Arial"/>
          <w:b w:val="1"/>
          <w:bCs w:val="1"/>
          <w:sz w:val="26"/>
          <w:szCs w:val="26"/>
          <w:rtl w:val="0"/>
          <w:lang w:val="en-US"/>
        </w:rPr>
        <w:t>EFP, global benchmark in periodontology</w:t>
      </w:r>
    </w:p>
    <w:p>
      <w:pPr>
        <w:pStyle w:val="Normal (Web)"/>
        <w:suppressAutoHyphens w:val="1"/>
        <w:jc w:val="both"/>
        <w:rPr>
          <w:rStyle w:val="Ninguno"/>
          <w:rFonts w:ascii="Arial" w:cs="Arial" w:hAnsi="Arial" w:eastAsia="Arial"/>
          <w:outline w:val="0"/>
          <w:color w:val="000000"/>
          <w14:textOutline w14:w="12700" w14:cap="flat">
            <w14:noFill/>
            <w14:miter w14:lim="400000"/>
          </w14:textOutline>
          <w14:textFill>
            <w14:solidFill>
              <w14:srgbClr w14:val="000000">
                <w14:alpha w14:val="9810"/>
              </w14:srgbClr>
            </w14:solidFill>
          </w14:textFill>
        </w:rPr>
      </w:pPr>
      <w:r>
        <w:rPr>
          <w:rStyle w:val="Ninguno"/>
          <w:rFonts w:ascii="Arial" w:hAnsi="Arial"/>
          <w:outline w:val="0"/>
          <w:color w:val="000000"/>
          <w:rtl w:val="0"/>
          <w:lang w:val="en-US"/>
          <w14:textOutline w14:w="12700" w14:cap="flat">
            <w14:noFill/>
            <w14:miter w14:lim="400000"/>
          </w14:textOutline>
          <w14:textFill>
            <w14:solidFill>
              <w14:srgbClr w14:val="000000">
                <w14:alpha w14:val="9810"/>
              </w14:srgbClr>
            </w14:solidFill>
          </w14:textFill>
        </w:rPr>
        <w:t xml:space="preserve">The European Federation of Periodontology (EFP, </w:t>
      </w:r>
      <w:r>
        <w:rPr>
          <w:rStyle w:val="Hyperlink.0"/>
          <w:rFonts w:ascii="Arial" w:cs="Arial" w:hAnsi="Arial" w:eastAsia="Arial"/>
        </w:rPr>
        <w:fldChar w:fldCharType="begin" w:fldLock="0"/>
      </w:r>
      <w:r>
        <w:rPr>
          <w:rStyle w:val="Hyperlink.0"/>
          <w:rFonts w:ascii="Arial" w:cs="Arial" w:hAnsi="Arial" w:eastAsia="Arial"/>
        </w:rPr>
        <w:instrText xml:space="preserve"> HYPERLINK "http://ww.efp.org"</w:instrText>
      </w:r>
      <w:r>
        <w:rPr>
          <w:rStyle w:val="Hyperlink.0"/>
          <w:rFonts w:ascii="Arial" w:cs="Arial" w:hAnsi="Arial" w:eastAsia="Arial"/>
        </w:rPr>
        <w:fldChar w:fldCharType="separate" w:fldLock="0"/>
      </w:r>
      <w:r>
        <w:rPr>
          <w:rStyle w:val="Hyperlink.0"/>
          <w:rFonts w:ascii="Arial" w:hAnsi="Arial"/>
          <w:rtl w:val="0"/>
          <w:lang w:val="en-US"/>
        </w:rPr>
        <w:t>ww.efp.org</w:t>
      </w:r>
      <w:r>
        <w:rPr>
          <w:rFonts w:ascii="Arial" w:cs="Arial" w:hAnsi="Arial" w:eastAsia="Arial"/>
        </w:rPr>
        <w:fldChar w:fldCharType="end" w:fldLock="0"/>
      </w:r>
      <w:r>
        <w:rPr>
          <w:rStyle w:val="Ninguno"/>
          <w:rFonts w:ascii="Arial" w:hAnsi="Arial"/>
          <w:outline w:val="0"/>
          <w:color w:val="000000"/>
          <w:rtl w:val="0"/>
          <w:lang w:val="en-US"/>
          <w14:textOutline w14:w="12700" w14:cap="flat">
            <w14:noFill/>
            <w14:miter w14:lim="400000"/>
          </w14:textOutline>
          <w14:textFill>
            <w14:solidFill>
              <w14:srgbClr w14:val="000000">
                <w14:alpha w14:val="9810"/>
              </w14:srgbClr>
            </w14:solidFill>
          </w14:textFill>
        </w:rPr>
        <w:t xml:space="preserve">) is a non-profit organisation dedicated to promoting awareness of periodontal science and the importance of gum health. Its guiding vision is </w:t>
      </w:r>
      <w:r>
        <w:rPr>
          <w:rStyle w:val="Ninguno"/>
          <w:rFonts w:ascii="Arial" w:hAnsi="Arial" w:hint="default"/>
          <w:outline w:val="0"/>
          <w:color w:val="000000"/>
          <w:rtl w:val="0"/>
          <w:lang w:val="en-US"/>
          <w14:textOutline w14:w="12700" w14:cap="flat">
            <w14:noFill/>
            <w14:miter w14:lim="400000"/>
          </w14:textOutline>
          <w14:textFill>
            <w14:solidFill>
              <w14:srgbClr w14:val="000000">
                <w14:alpha w14:val="9810"/>
              </w14:srgbClr>
            </w14:solidFill>
          </w14:textFill>
        </w:rPr>
        <w:t>“</w:t>
      </w:r>
      <w:r>
        <w:rPr>
          <w:rStyle w:val="Ninguno"/>
          <w:rFonts w:ascii="Arial" w:hAnsi="Arial"/>
          <w:outline w:val="0"/>
          <w:color w:val="000000"/>
          <w:rtl w:val="0"/>
          <w:lang w:val="en-US"/>
          <w14:textOutline w14:w="12700" w14:cap="flat">
            <w14:noFill/>
            <w14:miter w14:lim="400000"/>
          </w14:textOutline>
          <w14:textFill>
            <w14:solidFill>
              <w14:srgbClr w14:val="000000">
                <w14:alpha w14:val="9810"/>
              </w14:srgbClr>
            </w14:solidFill>
          </w14:textFill>
        </w:rPr>
        <w:t>periodontal health for a better life.</w:t>
      </w:r>
      <w:r>
        <w:rPr>
          <w:rStyle w:val="Ninguno"/>
          <w:rFonts w:ascii="Arial" w:hAnsi="Arial" w:hint="default"/>
          <w:outline w:val="0"/>
          <w:color w:val="000000"/>
          <w:rtl w:val="0"/>
          <w:lang w:val="en-US"/>
          <w14:textOutline w14:w="12700" w14:cap="flat">
            <w14:noFill/>
            <w14:miter w14:lim="400000"/>
          </w14:textOutline>
          <w14:textFill>
            <w14:solidFill>
              <w14:srgbClr w14:val="000000">
                <w14:alpha w14:val="9810"/>
              </w14:srgbClr>
            </w14:solidFill>
          </w14:textFill>
        </w:rPr>
        <w:t>”</w:t>
      </w:r>
    </w:p>
    <w:p>
      <w:pPr>
        <w:pStyle w:val="Normal (Web)"/>
        <w:suppressAutoHyphens w:val="1"/>
        <w:jc w:val="both"/>
        <w:rPr>
          <w:rFonts w:ascii="Arial" w:cs="Arial" w:hAnsi="Arial" w:eastAsia="Arial"/>
        </w:rPr>
      </w:pPr>
      <w:r>
        <w:rPr>
          <w:rStyle w:val="Ninguno"/>
          <w:rFonts w:ascii="Arial" w:hAnsi="Arial"/>
          <w:outline w:val="0"/>
          <w:color w:val="000000"/>
          <w:rtl w:val="0"/>
          <w:lang w:val="en-US"/>
          <w14:textOutline w14:w="12700" w14:cap="flat">
            <w14:noFill/>
            <w14:miter w14:lim="400000"/>
          </w14:textOutline>
          <w14:textFill>
            <w14:solidFill>
              <w14:srgbClr w14:val="000000">
                <w14:alpha w14:val="9810"/>
              </w14:srgbClr>
            </w14:solidFill>
          </w14:textFill>
        </w:rPr>
        <w:t>Founded in 1991, the EFP is a federation of 37 national periodontal member societies that represents more than 16,000 periodontists, dentists, researchers, and oral-health professionals from Europe and around the world. It supports evidence-based science in periodontal and oral health, and it promotes events and campaigns aimed at both professionals and the public.</w:t>
      </w:r>
    </w:p>
    <w:p>
      <w:pPr>
        <w:pStyle w:val="Normal (Web)"/>
        <w:suppressAutoHyphens w:val="1"/>
        <w:jc w:val="both"/>
        <w:rPr>
          <w:rStyle w:val="Ninguno"/>
          <w:rFonts w:ascii="Arial" w:cs="Arial" w:hAnsi="Arial" w:eastAsia="Arial"/>
          <w:outline w:val="0"/>
          <w:color w:val="000000"/>
          <w14:textOutline w14:w="12700" w14:cap="flat">
            <w14:noFill/>
            <w14:miter w14:lim="400000"/>
          </w14:textOutline>
          <w14:textFill>
            <w14:solidFill>
              <w14:srgbClr w14:val="000000">
                <w14:alpha w14:val="9810"/>
              </w14:srgbClr>
            </w14:solidFill>
          </w14:textFill>
        </w:rPr>
      </w:pPr>
      <w:r>
        <w:rPr>
          <w:rStyle w:val="Ninguno"/>
          <w:rFonts w:ascii="Arial" w:cs="Arial" w:hAnsi="Arial" w:eastAsia="Arial"/>
          <w:outline w:val="0"/>
          <w:color w:val="000000"/>
          <w14:textOutline w14:w="12700" w14:cap="flat">
            <w14:noFill/>
            <w14:miter w14:lim="400000"/>
          </w14:textOutline>
          <w14:textFill>
            <w14:solidFill>
              <w14:srgbClr w14:val="000000">
                <w14:alpha w14:val="9810"/>
              </w14:srgbClr>
            </w14:solidFill>
          </w14:textFill>
        </w:rPr>
        <w:drawing xmlns:a="http://schemas.openxmlformats.org/drawingml/2006/main">
          <wp:anchor distT="0" distB="0" distL="0" distR="0" simplePos="0" relativeHeight="251660288" behindDoc="0" locked="0" layoutInCell="1" allowOverlap="1">
            <wp:simplePos x="0" y="0"/>
            <wp:positionH relativeFrom="page">
              <wp:posOffset>2472784</wp:posOffset>
            </wp:positionH>
            <wp:positionV relativeFrom="page">
              <wp:posOffset>93771</wp:posOffset>
            </wp:positionV>
            <wp:extent cx="3281489" cy="543978"/>
            <wp:effectExtent l="0" t="0" r="0" b="0"/>
            <wp:wrapSquare wrapText="bothSides" distL="0" distR="0" distT="0" distB="0"/>
            <wp:docPr id="1073741826" name="officeArt object" descr="image1-small.png"/>
            <wp:cNvGraphicFramePr/>
            <a:graphic xmlns:a="http://schemas.openxmlformats.org/drawingml/2006/main">
              <a:graphicData uri="http://schemas.openxmlformats.org/drawingml/2006/picture">
                <pic:pic xmlns:pic="http://schemas.openxmlformats.org/drawingml/2006/picture">
                  <pic:nvPicPr>
                    <pic:cNvPr id="1073741826" name="image1-small.png" descr="image1-small.png"/>
                    <pic:cNvPicPr>
                      <a:picLocks noChangeAspect="1"/>
                    </pic:cNvPicPr>
                  </pic:nvPicPr>
                  <pic:blipFill>
                    <a:blip r:embed="rId4">
                      <a:extLst/>
                    </a:blip>
                    <a:stretch>
                      <a:fillRect/>
                    </a:stretch>
                  </pic:blipFill>
                  <pic:spPr>
                    <a:xfrm>
                      <a:off x="0" y="0"/>
                      <a:ext cx="3281489" cy="543978"/>
                    </a:xfrm>
                    <a:prstGeom prst="rect">
                      <a:avLst/>
                    </a:prstGeom>
                    <a:ln w="12700" cap="flat">
                      <a:noFill/>
                      <a:miter lim="400000"/>
                    </a:ln>
                    <a:effectLst/>
                  </pic:spPr>
                </pic:pic>
              </a:graphicData>
            </a:graphic>
          </wp:anchor>
        </w:drawing>
      </w:r>
      <w:r>
        <w:rPr>
          <w:rStyle w:val="Ninguno"/>
          <w:rFonts w:ascii="Arial" w:hAnsi="Arial"/>
          <w:outline w:val="0"/>
          <w:color w:val="000000"/>
          <w:rtl w:val="0"/>
          <w:lang w:val="en-US"/>
          <w14:textOutline w14:w="12700" w14:cap="flat">
            <w14:noFill/>
            <w14:miter w14:lim="400000"/>
          </w14:textOutline>
          <w14:textFill>
            <w14:solidFill>
              <w14:srgbClr w14:val="000000">
                <w14:alpha w14:val="9810"/>
              </w14:srgbClr>
            </w14:solidFill>
          </w14:textFill>
        </w:rPr>
        <w:t>The EFP organises EuroPerio, the world</w:t>
      </w:r>
      <w:r>
        <w:rPr>
          <w:rStyle w:val="Ninguno"/>
          <w:rFonts w:ascii="Arial" w:hAnsi="Arial" w:hint="default"/>
          <w:outline w:val="0"/>
          <w:color w:val="000000"/>
          <w:rtl w:val="0"/>
          <w:lang w:val="en-US"/>
          <w14:textOutline w14:w="12700" w14:cap="flat">
            <w14:noFill/>
            <w14:miter w14:lim="400000"/>
          </w14:textOutline>
          <w14:textFill>
            <w14:solidFill>
              <w14:srgbClr w14:val="000000">
                <w14:alpha w14:val="9810"/>
              </w14:srgbClr>
            </w14:solidFill>
          </w14:textFill>
        </w:rPr>
        <w:t>’</w:t>
      </w:r>
      <w:r>
        <w:rPr>
          <w:rStyle w:val="Ninguno"/>
          <w:rFonts w:ascii="Arial" w:hAnsi="Arial"/>
          <w:outline w:val="0"/>
          <w:color w:val="000000"/>
          <w:rtl w:val="0"/>
          <w:lang w:val="en-US"/>
          <w14:textOutline w14:w="12700" w14:cap="flat">
            <w14:noFill/>
            <w14:miter w14:lim="400000"/>
          </w14:textOutline>
          <w14:textFill>
            <w14:solidFill>
              <w14:srgbClr w14:val="000000">
                <w14:alpha w14:val="9810"/>
              </w14:srgbClr>
            </w14:solidFill>
          </w14:textFill>
        </w:rPr>
        <w:t>s leading congress in periodontology and implant dentistry, as well as other important professional and expert events such as Perio Master Clinic and Perio Workshop. The annual Gum Health Day on May 12, organised by the EFP and its member societies, brings key messages on gum health to millions of people across the world.</w:t>
      </w:r>
    </w:p>
    <w:p>
      <w:pPr>
        <w:pStyle w:val="Normal (Web)"/>
        <w:suppressAutoHyphens w:val="1"/>
        <w:jc w:val="both"/>
        <w:rPr>
          <w:rStyle w:val="Ninguno"/>
          <w:rFonts w:ascii="Arial" w:cs="Arial" w:hAnsi="Arial" w:eastAsia="Arial"/>
          <w:outline w:val="0"/>
          <w:color w:val="000000"/>
          <w14:textOutline w14:w="12700" w14:cap="flat">
            <w14:noFill/>
            <w14:miter w14:lim="400000"/>
          </w14:textOutline>
          <w14:textFill>
            <w14:solidFill>
              <w14:srgbClr w14:val="000000">
                <w14:alpha w14:val="9810"/>
              </w14:srgbClr>
            </w14:solidFill>
          </w14:textFill>
        </w:rPr>
      </w:pPr>
      <w:r>
        <w:rPr>
          <w:rStyle w:val="Ninguno"/>
          <w:rFonts w:ascii="Arial" w:hAnsi="Arial"/>
          <w:outline w:val="0"/>
          <w:color w:val="000000"/>
          <w:rtl w:val="0"/>
          <w:lang w:val="en-US"/>
          <w14:textFill>
            <w14:solidFill>
              <w14:srgbClr w14:val="000000">
                <w14:alpha w14:val="9802"/>
              </w14:srgbClr>
            </w14:solidFill>
          </w14:textFill>
        </w:rPr>
        <w:t>The EFP also organises workshops and outreach campaigns with its partners: projects to date have covered the relationship between periodontal disease and diabetes, cardiovascular disease, and caries, as well as women</w:t>
      </w:r>
      <w:r>
        <w:rPr>
          <w:rStyle w:val="Ninguno"/>
          <w:rFonts w:ascii="Arial" w:hAnsi="Arial" w:hint="default"/>
          <w:outline w:val="0"/>
          <w:color w:val="000000"/>
          <w:rtl w:val="0"/>
          <w:lang w:val="en-US"/>
          <w14:textFill>
            <w14:solidFill>
              <w14:srgbClr w14:val="000000">
                <w14:alpha w14:val="9802"/>
              </w14:srgbClr>
            </w14:solidFill>
          </w14:textFill>
        </w:rPr>
        <w:t>’</w:t>
      </w:r>
      <w:r>
        <w:rPr>
          <w:rStyle w:val="Ninguno"/>
          <w:rFonts w:ascii="Arial" w:hAnsi="Arial"/>
          <w:outline w:val="0"/>
          <w:color w:val="000000"/>
          <w:rtl w:val="0"/>
          <w:lang w:val="en-US"/>
          <w14:textFill>
            <w14:solidFill>
              <w14:srgbClr w14:val="000000">
                <w14:alpha w14:val="9802"/>
              </w14:srgbClr>
            </w14:solidFill>
          </w14:textFill>
        </w:rPr>
        <w:t>s oral health during pregnancy.</w:t>
      </w:r>
    </w:p>
    <w:p>
      <w:pPr>
        <w:pStyle w:val="Normal (Web)"/>
        <w:suppressAutoHyphens w:val="1"/>
        <w:jc w:val="both"/>
        <w:rPr>
          <w:rFonts w:ascii="Arial" w:cs="Arial" w:hAnsi="Arial" w:eastAsia="Arial"/>
        </w:rPr>
      </w:pPr>
      <w:r>
        <w:rPr>
          <w:rStyle w:val="Ninguno"/>
          <w:rFonts w:ascii="Arial" w:hAnsi="Arial"/>
          <w:outline w:val="0"/>
          <w:color w:val="000000"/>
          <w:rtl w:val="0"/>
          <w:lang w:val="en-US"/>
          <w14:textFill>
            <w14:solidFill>
              <w14:srgbClr w14:val="000000">
                <w14:alpha w14:val="9802"/>
              </w14:srgbClr>
            </w14:solidFill>
          </w14:textFill>
        </w:rPr>
        <w:t>The EFP</w:t>
      </w:r>
      <w:r>
        <w:rPr>
          <w:rStyle w:val="Ninguno"/>
          <w:rFonts w:ascii="Arial" w:hAnsi="Arial" w:hint="default"/>
          <w:outline w:val="0"/>
          <w:color w:val="000000"/>
          <w:rtl w:val="0"/>
          <w:lang w:val="en-US"/>
          <w14:textFill>
            <w14:solidFill>
              <w14:srgbClr w14:val="000000">
                <w14:alpha w14:val="9802"/>
              </w14:srgbClr>
            </w14:solidFill>
          </w14:textFill>
        </w:rPr>
        <w:t>’</w:t>
      </w:r>
      <w:r>
        <w:rPr>
          <w:rStyle w:val="Ninguno"/>
          <w:rFonts w:ascii="Arial" w:hAnsi="Arial"/>
          <w:outline w:val="0"/>
          <w:color w:val="000000"/>
          <w:rtl w:val="0"/>
          <w:lang w:val="en-US"/>
          <w14:textFill>
            <w14:solidFill>
              <w14:srgbClr w14:val="000000">
                <w14:alpha w14:val="9802"/>
              </w14:srgbClr>
            </w14:solidFill>
          </w14:textFill>
        </w:rPr>
        <w:t xml:space="preserve">s </w:t>
      </w:r>
      <w:r>
        <w:rPr>
          <w:rStyle w:val="Ninguno"/>
          <w:rFonts w:ascii="Arial" w:hAnsi="Arial"/>
          <w:i w:val="1"/>
          <w:iCs w:val="1"/>
          <w:outline w:val="0"/>
          <w:color w:val="000000"/>
          <w:rtl w:val="0"/>
          <w:lang w:val="en-US"/>
          <w14:textFill>
            <w14:solidFill>
              <w14:srgbClr w14:val="000000">
                <w14:alpha w14:val="9802"/>
              </w14:srgbClr>
            </w14:solidFill>
          </w14:textFill>
        </w:rPr>
        <w:t>Journal of Clinical Periodontology</w:t>
      </w:r>
      <w:r>
        <w:rPr>
          <w:rStyle w:val="Ninguno"/>
          <w:rFonts w:ascii="Arial" w:hAnsi="Arial"/>
          <w:outline w:val="0"/>
          <w:color w:val="000000"/>
          <w:rtl w:val="0"/>
          <w:lang w:val="en-US"/>
          <w14:textFill>
            <w14:solidFill>
              <w14:srgbClr w14:val="000000">
                <w14:alpha w14:val="9802"/>
              </w14:srgbClr>
            </w14:solidFill>
          </w14:textFill>
        </w:rPr>
        <w:t xml:space="preserve"> is the most authoritative scientific publication in this field. The federation also publishes </w:t>
      </w:r>
      <w:r>
        <w:rPr>
          <w:rStyle w:val="Ninguno"/>
          <w:rFonts w:ascii="Arial" w:hAnsi="Arial"/>
          <w:i w:val="1"/>
          <w:iCs w:val="1"/>
          <w:outline w:val="0"/>
          <w:color w:val="000000"/>
          <w:rtl w:val="0"/>
          <w:lang w:val="en-US"/>
          <w14:textFill>
            <w14:solidFill>
              <w14:srgbClr w14:val="000000">
                <w14:alpha w14:val="9802"/>
              </w14:srgbClr>
            </w14:solidFill>
          </w14:textFill>
        </w:rPr>
        <w:t>JCP Digest</w:t>
      </w:r>
      <w:r>
        <w:rPr>
          <w:rStyle w:val="Ninguno"/>
          <w:rFonts w:ascii="Arial" w:hAnsi="Arial"/>
          <w:outline w:val="0"/>
          <w:color w:val="000000"/>
          <w:rtl w:val="0"/>
          <w:lang w:val="en-US"/>
          <w14:textFill>
            <w14:solidFill>
              <w14:srgbClr w14:val="000000">
                <w14:alpha w14:val="9802"/>
              </w14:srgbClr>
            </w14:solidFill>
          </w14:textFill>
        </w:rPr>
        <w:t xml:space="preserve">, a monthly digest of research, and the </w:t>
      </w:r>
      <w:r>
        <w:rPr>
          <w:rStyle w:val="Ninguno"/>
          <w:rFonts w:ascii="Arial" w:hAnsi="Arial"/>
          <w:i w:val="1"/>
          <w:iCs w:val="1"/>
          <w:outline w:val="0"/>
          <w:color w:val="000000"/>
          <w:rtl w:val="0"/>
          <w:lang w:val="en-US"/>
          <w14:textFill>
            <w14:solidFill>
              <w14:srgbClr w14:val="000000">
                <w14:alpha w14:val="9802"/>
              </w14:srgbClr>
            </w14:solidFill>
          </w14:textFill>
        </w:rPr>
        <w:t>Perio Insight</w:t>
      </w:r>
      <w:r>
        <w:rPr>
          <w:rStyle w:val="Ninguno"/>
          <w:rFonts w:ascii="Arial" w:hAnsi="Arial"/>
          <w:outline w:val="0"/>
          <w:color w:val="000000"/>
          <w:rtl w:val="0"/>
          <w:lang w:val="en-US"/>
          <w14:textFill>
            <w14:solidFill>
              <w14:srgbClr w14:val="000000">
                <w14:alpha w14:val="9802"/>
              </w14:srgbClr>
            </w14:solidFill>
          </w14:textFill>
        </w:rPr>
        <w:t xml:space="preserve"> magazine, which features experts' views and debates.</w:t>
      </w:r>
    </w:p>
    <w:p>
      <w:pPr>
        <w:pStyle w:val="Normal (Web)"/>
        <w:suppressAutoHyphens w:val="1"/>
        <w:jc w:val="both"/>
        <w:rPr>
          <w:rStyle w:val="Ninguno"/>
          <w:rFonts w:ascii="Arial" w:cs="Arial" w:hAnsi="Arial" w:eastAsia="Arial"/>
          <w:outline w:val="0"/>
          <w:color w:val="000000"/>
          <w14:textFill>
            <w14:solidFill>
              <w14:srgbClr w14:val="000000">
                <w14:alpha w14:val="9802"/>
              </w14:srgbClr>
            </w14:solidFill>
          </w14:textFill>
        </w:rPr>
      </w:pPr>
      <w:r>
        <w:rPr>
          <w:rStyle w:val="Ninguno"/>
          <w:rFonts w:ascii="Arial" w:hAnsi="Arial"/>
          <w:outline w:val="0"/>
          <w:color w:val="000000"/>
          <w:rtl w:val="0"/>
          <w:lang w:val="en-US"/>
          <w14:textFill>
            <w14:solidFill>
              <w14:srgbClr w14:val="000000">
                <w14:alpha w14:val="9802"/>
              </w14:srgbClr>
            </w14:solidFill>
          </w14:textFill>
        </w:rPr>
        <w:t>The EFP</w:t>
      </w:r>
      <w:r>
        <w:rPr>
          <w:rStyle w:val="Ninguno"/>
          <w:rFonts w:ascii="Arial" w:hAnsi="Arial" w:hint="default"/>
          <w:outline w:val="0"/>
          <w:color w:val="000000"/>
          <w:rtl w:val="0"/>
          <w:lang w:val="en-US"/>
          <w14:textFill>
            <w14:solidFill>
              <w14:srgbClr w14:val="000000">
                <w14:alpha w14:val="9802"/>
              </w14:srgbClr>
            </w14:solidFill>
          </w14:textFill>
        </w:rPr>
        <w:t>’</w:t>
      </w:r>
      <w:r>
        <w:rPr>
          <w:rStyle w:val="Ninguno"/>
          <w:rFonts w:ascii="Arial" w:hAnsi="Arial"/>
          <w:outline w:val="0"/>
          <w:color w:val="000000"/>
          <w:rtl w:val="0"/>
          <w:lang w:val="en-US"/>
          <w14:textFill>
            <w14:solidFill>
              <w14:srgbClr w14:val="000000">
                <w14:alpha w14:val="9802"/>
              </w14:srgbClr>
            </w14:solidFill>
          </w14:textFill>
        </w:rPr>
        <w:t>s work in education is also highly significant, notably its accreditation programme for postgraduate education in periodontology and implant dentistry.</w:t>
      </w:r>
    </w:p>
    <w:p>
      <w:pPr>
        <w:pStyle w:val="Normal (Web)"/>
        <w:suppressAutoHyphens w:val="1"/>
        <w:jc w:val="both"/>
        <w:rPr>
          <w:rStyle w:val="Ninguno"/>
          <w:rFonts w:ascii="Arial" w:cs="Arial" w:hAnsi="Arial" w:eastAsia="Arial"/>
          <w:outline w:val="0"/>
          <w:color w:val="000000"/>
          <w14:textOutline w14:w="12700" w14:cap="flat">
            <w14:noFill/>
            <w14:miter w14:lim="400000"/>
          </w14:textOutline>
          <w14:textFill>
            <w14:solidFill>
              <w14:srgbClr w14:val="000000">
                <w14:alpha w14:val="9810"/>
              </w14:srgbClr>
            </w14:solidFill>
          </w14:textFill>
        </w:rPr>
      </w:pPr>
      <w:r>
        <w:rPr>
          <w:rStyle w:val="Ninguno"/>
          <w:rFonts w:ascii="Arial" w:hAnsi="Arial"/>
          <w:outline w:val="0"/>
          <w:color w:val="000000"/>
          <w:rtl w:val="0"/>
          <w:lang w:val="en-US"/>
          <w14:textOutline w14:w="12700" w14:cap="flat">
            <w14:noFill/>
            <w14:miter w14:lim="400000"/>
          </w14:textOutline>
          <w14:textFill>
            <w14:solidFill>
              <w14:srgbClr w14:val="000000">
                <w14:alpha w14:val="9810"/>
              </w14:srgbClr>
            </w14:solidFill>
          </w14:textFill>
        </w:rPr>
        <w:t>The EFP has no professional or commercial agenda.</w:t>
      </w:r>
    </w:p>
    <w:p>
      <w:pPr>
        <w:pStyle w:val="Normal (Web)"/>
        <w:suppressAutoHyphens w:val="1"/>
        <w:jc w:val="both"/>
        <w:rPr>
          <w:rFonts w:ascii="Arial" w:cs="Arial" w:hAnsi="Arial" w:eastAsia="Arial"/>
          <w:outline w:val="0"/>
          <w:color w:val="000000"/>
          <w14:textOutline w14:w="12700" w14:cap="flat">
            <w14:noFill/>
            <w14:miter w14:lim="400000"/>
          </w14:textOutline>
          <w14:textFill>
            <w14:solidFill>
              <w14:srgbClr w14:val="000000">
                <w14:alpha w14:val="9810"/>
              </w14:srgbClr>
            </w14:solidFill>
          </w14:textFill>
        </w:rPr>
      </w:pPr>
    </w:p>
    <w:p>
      <w:pPr>
        <w:pStyle w:val="Normal (Web)"/>
        <w:suppressAutoHyphens w:val="1"/>
        <w:jc w:val="both"/>
        <w:rPr>
          <w:rStyle w:val="Ninguno"/>
          <w:rFonts w:ascii="Arial" w:cs="Arial" w:hAnsi="Arial" w:eastAsia="Arial"/>
          <w:b w:val="1"/>
          <w:bCs w:val="1"/>
          <w:sz w:val="26"/>
          <w:szCs w:val="26"/>
        </w:rPr>
      </w:pPr>
      <w:r>
        <w:rPr>
          <w:rStyle w:val="Ninguno"/>
          <w:rFonts w:ascii="Arial" w:hAnsi="Arial"/>
          <w:b w:val="1"/>
          <w:bCs w:val="1"/>
          <w:sz w:val="26"/>
          <w:szCs w:val="26"/>
          <w:rtl w:val="0"/>
          <w:lang w:val="es-ES_tradnl"/>
        </w:rPr>
        <w:t>Reference</w:t>
      </w:r>
      <w:r>
        <w:rPr>
          <w:rStyle w:val="Ninguno"/>
          <w:rFonts w:ascii="Arial" w:hAnsi="Arial"/>
          <w:b w:val="1"/>
          <w:bCs w:val="1"/>
          <w:sz w:val="26"/>
          <w:szCs w:val="26"/>
          <w:rtl w:val="0"/>
          <w:lang w:val="en-US"/>
        </w:rPr>
        <w:t>s</w:t>
      </w:r>
    </w:p>
    <w:p>
      <w:pPr>
        <w:pStyle w:val="Cuerpo"/>
        <w:suppressAutoHyphens w:val="1"/>
        <w:jc w:val="both"/>
        <w:rPr>
          <w:rStyle w:val="Ninguno"/>
          <w:rFonts w:ascii="Arial" w:cs="Arial" w:hAnsi="Arial" w:eastAsia="Arial"/>
          <w:sz w:val="22"/>
          <w:szCs w:val="22"/>
        </w:rPr>
      </w:pPr>
      <w:r>
        <w:rPr>
          <w:rFonts w:ascii="Arial" w:hAnsi="Arial"/>
          <w:rtl w:val="0"/>
          <w:lang w:val="en-US"/>
        </w:rPr>
        <w:t xml:space="preserve">1) The abstract </w:t>
      </w:r>
      <w:r>
        <w:rPr>
          <w:rFonts w:ascii="Arial" w:hAnsi="Arial" w:hint="default"/>
          <w:rtl w:val="1"/>
          <w:lang w:val="ar-SA" w:bidi="ar-SA"/>
        </w:rPr>
        <w:t>“</w:t>
      </w:r>
      <w:r>
        <w:rPr>
          <w:rFonts w:ascii="Arial" w:hAnsi="Arial"/>
          <w:rtl w:val="0"/>
          <w:lang w:val="en-US"/>
        </w:rPr>
        <w:t xml:space="preserve">Periodontal status and microbiome composition in women with preterm birth </w:t>
      </w:r>
      <w:r>
        <w:rPr>
          <w:rFonts w:ascii="Arial" w:hAnsi="Arial" w:hint="default"/>
          <w:rtl w:val="0"/>
        </w:rPr>
        <w:t xml:space="preserve">– </w:t>
      </w:r>
      <w:r>
        <w:rPr>
          <w:rFonts w:ascii="Arial" w:hAnsi="Arial"/>
          <w:rtl w:val="0"/>
          <w:lang w:val="en-US"/>
        </w:rPr>
        <w:t>a case control study</w:t>
      </w:r>
      <w:r>
        <w:rPr>
          <w:rFonts w:ascii="Arial" w:hAnsi="Arial" w:hint="default"/>
          <w:rtl w:val="0"/>
        </w:rPr>
        <w:t xml:space="preserve">” </w:t>
      </w:r>
      <w:r>
        <w:rPr>
          <w:rFonts w:ascii="Arial" w:hAnsi="Arial"/>
          <w:rtl w:val="0"/>
        </w:rPr>
        <w:t>w</w:t>
      </w:r>
      <w:r>
        <w:rPr>
          <w:rFonts w:ascii="Arial" w:hAnsi="Arial"/>
          <w:rtl w:val="0"/>
          <w:lang w:val="es-ES_tradnl"/>
        </w:rPr>
        <w:t>as</w:t>
      </w:r>
      <w:r>
        <w:rPr>
          <w:rFonts w:ascii="Arial" w:hAnsi="Arial"/>
          <w:rtl w:val="0"/>
          <w:lang w:val="en-US"/>
        </w:rPr>
        <w:t xml:space="preserve"> presented during the session </w:t>
      </w:r>
      <w:r>
        <w:rPr>
          <w:rFonts w:ascii="Arial" w:hAnsi="Arial" w:hint="default"/>
          <w:rtl w:val="1"/>
          <w:lang w:val="ar-SA" w:bidi="ar-SA"/>
        </w:rPr>
        <w:t>“</w:t>
      </w:r>
      <w:r>
        <w:rPr>
          <w:rFonts w:ascii="Arial" w:hAnsi="Arial"/>
          <w:rtl w:val="0"/>
          <w:lang w:val="en-US"/>
        </w:rPr>
        <w:t xml:space="preserve">Periodontitis and systemic diseases </w:t>
      </w:r>
      <w:r>
        <w:rPr>
          <w:rFonts w:ascii="Arial" w:hAnsi="Arial" w:hint="default"/>
          <w:rtl w:val="0"/>
        </w:rPr>
        <w:t xml:space="preserve">– </w:t>
      </w:r>
      <w:r>
        <w:rPr>
          <w:rFonts w:ascii="Arial" w:hAnsi="Arial"/>
          <w:rtl w:val="0"/>
          <w:lang w:val="en-US"/>
        </w:rPr>
        <w:t>from pregnancy complication to systemic inflammation</w:t>
      </w:r>
      <w:r>
        <w:rPr>
          <w:rFonts w:ascii="Arial" w:hAnsi="Arial" w:hint="default"/>
          <w:rtl w:val="0"/>
        </w:rPr>
        <w:t xml:space="preserve">” </w:t>
      </w:r>
      <w:r>
        <w:rPr>
          <w:rFonts w:ascii="Arial" w:hAnsi="Arial"/>
          <w:rtl w:val="0"/>
          <w:lang w:val="en-US"/>
        </w:rPr>
        <w:t>which t</w:t>
      </w:r>
      <w:r>
        <w:rPr>
          <w:rFonts w:ascii="Arial" w:hAnsi="Arial"/>
          <w:rtl w:val="0"/>
          <w:lang w:val="es-ES_tradnl"/>
        </w:rPr>
        <w:t>ook</w:t>
      </w:r>
      <w:r>
        <w:rPr>
          <w:rFonts w:ascii="Arial" w:hAnsi="Arial"/>
          <w:rtl w:val="0"/>
          <w:lang w:val="en-US"/>
        </w:rPr>
        <w:t xml:space="preserve"> place on 17 June at 12:30 CEST in Poster discussion area 1.</w:t>
      </w:r>
    </w:p>
    <w:p>
      <w:pPr>
        <w:pStyle w:val="Cuerpo"/>
        <w:shd w:val="clear" w:color="auto" w:fill="ffffff"/>
        <w:suppressAutoHyphens w:val="1"/>
        <w:jc w:val="both"/>
        <w:rPr>
          <w:rFonts w:ascii="Arial" w:cs="Arial" w:hAnsi="Arial" w:eastAsia="Arial"/>
        </w:rPr>
      </w:pPr>
    </w:p>
    <w:p>
      <w:pPr>
        <w:pStyle w:val="Cuerpo"/>
        <w:widowControl w:val="0"/>
        <w:jc w:val="both"/>
        <w:rPr>
          <w:rStyle w:val="Ninguno"/>
          <w:rFonts w:ascii="Arial" w:cs="Arial" w:hAnsi="Arial" w:eastAsia="Arial"/>
          <w:b w:val="1"/>
          <w:bCs w:val="1"/>
          <w:sz w:val="22"/>
          <w:szCs w:val="22"/>
        </w:rPr>
      </w:pPr>
      <w:r>
        <w:rPr>
          <w:rStyle w:val="Ninguno"/>
          <w:rFonts w:ascii="Arial" w:hAnsi="Arial"/>
          <w:b w:val="1"/>
          <w:bCs w:val="1"/>
          <w:rtl w:val="0"/>
          <w:lang w:val="de-DE"/>
        </w:rPr>
        <w:t>ENDS</w:t>
      </w:r>
    </w:p>
    <w:p>
      <w:pPr>
        <w:pStyle w:val="Cuerpo"/>
        <w:widowControl w:val="0"/>
        <w:jc w:val="both"/>
        <w:rPr>
          <w:rFonts w:ascii="Arial" w:cs="Arial" w:hAnsi="Arial" w:eastAsia="Arial"/>
          <w:b w:val="1"/>
          <w:bCs w:val="1"/>
          <w:sz w:val="22"/>
          <w:szCs w:val="22"/>
        </w:rPr>
      </w:pPr>
    </w:p>
    <w:p>
      <w:pPr>
        <w:pStyle w:val="Cuerpo"/>
        <w:shd w:val="clear" w:color="auto" w:fill="ffffff"/>
        <w:suppressAutoHyphens w:val="1"/>
        <w:jc w:val="both"/>
        <w:rPr>
          <w:rStyle w:val="Ninguno"/>
          <w:rFonts w:ascii="Arial" w:cs="Arial" w:hAnsi="Arial" w:eastAsia="Arial"/>
          <w:b w:val="1"/>
          <w:bCs w:val="1"/>
          <w:sz w:val="22"/>
          <w:szCs w:val="22"/>
        </w:rPr>
      </w:pPr>
    </w:p>
    <w:p>
      <w:pPr>
        <w:pStyle w:val="Cuerpo"/>
        <w:widowControl w:val="0"/>
        <w:jc w:val="both"/>
        <w:rPr>
          <w:rStyle w:val="Ninguno"/>
          <w:rFonts w:ascii="Arial" w:cs="Arial" w:hAnsi="Arial" w:eastAsia="Arial"/>
          <w:b w:val="1"/>
          <w:bCs w:val="1"/>
          <w:sz w:val="22"/>
          <w:szCs w:val="22"/>
        </w:rPr>
      </w:pPr>
    </w:p>
    <w:p>
      <w:pPr>
        <w:pStyle w:val="Cuerpo"/>
        <w:widowControl w:val="0"/>
        <w:jc w:val="both"/>
        <w:rPr>
          <w:rFonts w:ascii="Arial" w:cs="Arial" w:hAnsi="Arial" w:eastAsia="Arial"/>
          <w:b w:val="1"/>
          <w:bCs w:val="1"/>
          <w:sz w:val="22"/>
          <w:szCs w:val="22"/>
        </w:rPr>
      </w:pPr>
    </w:p>
    <w:p>
      <w:pPr>
        <w:pStyle w:val="Cuerpo"/>
        <w:widowControl w:val="0"/>
        <w:jc w:val="both"/>
        <w:rPr>
          <w:rFonts w:ascii="Arial" w:cs="Arial" w:hAnsi="Arial" w:eastAsia="Arial"/>
          <w:sz w:val="26"/>
          <w:szCs w:val="26"/>
        </w:rPr>
      </w:pPr>
      <w:r>
        <w:rPr>
          <w:rStyle w:val="Ninguno"/>
          <w:rFonts w:ascii="Arial" w:hAnsi="Arial"/>
          <w:b w:val="1"/>
          <w:bCs w:val="1"/>
          <w:sz w:val="26"/>
          <w:szCs w:val="26"/>
          <w:rtl w:val="0"/>
          <w:lang w:val="en-US"/>
        </w:rPr>
        <w:t xml:space="preserve">Notes for </w:t>
      </w:r>
      <w:r>
        <w:rPr>
          <w:rStyle w:val="Ninguno"/>
          <w:rFonts w:ascii="Arial" w:hAnsi="Arial"/>
          <w:b w:val="1"/>
          <w:bCs w:val="1"/>
          <w:sz w:val="26"/>
          <w:szCs w:val="26"/>
          <w:rtl w:val="0"/>
          <w:lang w:val="es-ES_tradnl"/>
        </w:rPr>
        <w:t>e</w:t>
      </w:r>
      <w:r>
        <w:rPr>
          <w:rStyle w:val="Ninguno"/>
          <w:rFonts w:ascii="Arial" w:hAnsi="Arial"/>
          <w:b w:val="1"/>
          <w:bCs w:val="1"/>
          <w:sz w:val="26"/>
          <w:szCs w:val="26"/>
          <w:rtl w:val="0"/>
          <w:lang w:val="en-US"/>
        </w:rPr>
        <w:t>ditors</w:t>
      </w:r>
    </w:p>
    <w:p>
      <w:pPr>
        <w:pStyle w:val="Cuerpo"/>
        <w:suppressAutoHyphens w:val="1"/>
        <w:jc w:val="both"/>
        <w:rPr>
          <w:rFonts w:ascii="Arial" w:cs="Arial" w:hAnsi="Arial" w:eastAsia="Arial"/>
        </w:rPr>
      </w:pPr>
      <w:r>
        <w:rPr>
          <w:rStyle w:val="Ninguno"/>
          <w:rFonts w:ascii="Arial" w:hAnsi="Arial"/>
          <w:b w:val="1"/>
          <w:bCs w:val="1"/>
          <w:rtl w:val="0"/>
          <w:lang w:val="es-ES_tradnl"/>
        </w:rPr>
        <w:t xml:space="preserve">Funding: </w:t>
      </w:r>
      <w:r>
        <w:rPr>
          <w:rStyle w:val="Ninguno"/>
          <w:rFonts w:ascii="Arial" w:hAnsi="Arial"/>
          <w:rtl w:val="0"/>
          <w:lang w:val="es-ES_tradnl"/>
        </w:rPr>
        <w:t>None.</w:t>
      </w:r>
    </w:p>
    <w:p>
      <w:pPr>
        <w:pStyle w:val="Cuerpo"/>
        <w:suppressAutoHyphens w:val="1"/>
        <w:jc w:val="both"/>
        <w:rPr>
          <w:rFonts w:ascii="Arial" w:cs="Arial" w:hAnsi="Arial" w:eastAsia="Arial"/>
        </w:rPr>
      </w:pPr>
      <w:r>
        <w:rPr>
          <w:rStyle w:val="Ninguno"/>
          <w:rFonts w:ascii="Arial" w:hAnsi="Arial"/>
          <w:b w:val="1"/>
          <w:bCs w:val="1"/>
          <w:rtl w:val="0"/>
          <w:lang w:val="fr-FR"/>
        </w:rPr>
        <w:t xml:space="preserve">Disclosures: </w:t>
      </w:r>
      <w:r>
        <w:rPr>
          <w:rFonts w:ascii="Arial" w:hAnsi="Arial"/>
          <w:rtl w:val="0"/>
          <w:lang w:val="it-IT"/>
        </w:rPr>
        <w:t>None.</w:t>
      </w:r>
    </w:p>
    <w:p>
      <w:pPr>
        <w:pStyle w:val="Cuerpo"/>
        <w:widowControl w:val="0"/>
        <w:jc w:val="both"/>
        <w:rPr>
          <w:rFonts w:ascii="Arial" w:cs="Arial" w:hAnsi="Arial" w:eastAsia="Arial"/>
        </w:rPr>
      </w:pPr>
    </w:p>
    <w:p>
      <w:pPr>
        <w:pStyle w:val="Cuerpo A"/>
        <w:suppressAutoHyphens w:val="1"/>
        <w:jc w:val="both"/>
        <w:rPr>
          <w:rStyle w:val="Ninguno"/>
          <w:rFonts w:ascii="Arial" w:cs="Arial" w:hAnsi="Arial" w:eastAsia="Arial"/>
          <w:b w:val="1"/>
          <w:bCs w:val="1"/>
          <w:sz w:val="24"/>
          <w:szCs w:val="24"/>
          <w:u w:color="ff2d21"/>
        </w:rPr>
      </w:pPr>
      <w:r>
        <w:rPr>
          <w:rStyle w:val="Ninguno"/>
          <w:rFonts w:ascii="Arial" w:hAnsi="Arial"/>
          <w:b w:val="1"/>
          <w:bCs w:val="1"/>
          <w:sz w:val="24"/>
          <w:szCs w:val="24"/>
          <w:u w:color="ff2d21"/>
          <w:rtl w:val="0"/>
          <w:lang w:val="es-ES_tradnl"/>
        </w:rPr>
        <w:t>Mo</w:t>
      </w:r>
      <w:r>
        <w:rPr>
          <w:rStyle w:val="Ninguno"/>
          <w:rFonts w:ascii="Arial" w:hAnsi="Arial"/>
          <w:b w:val="1"/>
          <w:bCs w:val="1"/>
          <w:sz w:val="24"/>
          <w:szCs w:val="24"/>
          <w:u w:color="ff2d21"/>
          <w:rtl w:val="0"/>
          <w:lang w:val="en-US"/>
        </w:rPr>
        <w:t xml:space="preserve">re information: </w:t>
      </w:r>
    </w:p>
    <w:p>
      <w:pPr>
        <w:pStyle w:val="Cuerpo A"/>
        <w:suppressAutoHyphens w:val="1"/>
        <w:jc w:val="both"/>
      </w:pPr>
      <w:r>
        <w:rPr>
          <w:rStyle w:val="Ninguno"/>
          <w:rFonts w:ascii="Arial" w:hAnsi="Arial"/>
          <w:b w:val="1"/>
          <w:bCs w:val="1"/>
          <w:sz w:val="24"/>
          <w:szCs w:val="24"/>
          <w:u w:color="ff2d21"/>
          <w:rtl w:val="0"/>
          <w:lang w:val="en-US"/>
        </w:rPr>
        <w:t xml:space="preserve">EFP press team at </w:t>
      </w:r>
      <w:r>
        <w:rPr>
          <w:rStyle w:val="Hyperlink.1"/>
          <w:rFonts w:ascii="Arial" w:cs="Arial" w:hAnsi="Arial" w:eastAsia="Arial"/>
        </w:rPr>
        <w:fldChar w:fldCharType="begin" w:fldLock="0"/>
      </w:r>
      <w:r>
        <w:rPr>
          <w:rStyle w:val="Hyperlink.1"/>
          <w:rFonts w:ascii="Arial" w:cs="Arial" w:hAnsi="Arial" w:eastAsia="Arial"/>
        </w:rPr>
        <w:instrText xml:space="preserve"> HYPERLINK "mailto:press@efp.org"</w:instrText>
      </w:r>
      <w:r>
        <w:rPr>
          <w:rStyle w:val="Hyperlink.1"/>
          <w:rFonts w:ascii="Arial" w:cs="Arial" w:hAnsi="Arial" w:eastAsia="Arial"/>
        </w:rPr>
        <w:fldChar w:fldCharType="separate" w:fldLock="0"/>
      </w:r>
      <w:r>
        <w:rPr>
          <w:rStyle w:val="Hyperlink.1"/>
          <w:rFonts w:ascii="Arial" w:hAnsi="Arial"/>
          <w:rtl w:val="0"/>
          <w:lang w:val="en-US"/>
        </w:rPr>
        <w:t>press@efp.org</w:t>
      </w:r>
      <w:r>
        <w:rPr>
          <w:rFonts w:ascii="Arial" w:cs="Arial" w:hAnsi="Arial" w:eastAsia="Arial"/>
        </w:rPr>
        <w:fldChar w:fldCharType="end" w:fldLock="0"/>
      </w:r>
      <w:r>
        <w:rPr>
          <w:rFonts w:ascii="Arial" w:cs="Arial" w:hAnsi="Arial" w:eastAsia="Arial"/>
        </w:rPr>
      </w:r>
    </w:p>
    <w:sectPr>
      <w:headerReference w:type="default" r:id="rId5"/>
      <w:footerReference w:type="default" r:id="rId6"/>
      <w:pgSz w:w="11900" w:h="16840" w:orient="portrait"/>
      <w:pgMar w:top="851" w:right="1276" w:bottom="425" w:left="1276"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Cabecera y pie"/>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Cabecera y pie"/>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trackRevisions/>
  <w:defaultTabStop w:val="708"/>
  <w:autoHyphenation w:val="1"/>
  <w:evenAndOddHeaders w:val="0"/>
  <w:bookFoldPrinting w:val="0"/>
  <w:noLineBreaksAfter w:lang="español" w:val="‘“(〔[{〈《「『【⦅〘〖«〝︵︷︹︻︽︿﹁﹃﹇﹙﹛﹝｢"/>
  <w:noLineBreaksBefore w:lang="español"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Cabecera y pie">
    <w:name w:val="Cabecera y pie"/>
    <w:next w:val="Cabecera y pie"/>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Cuerpo A">
    <w:name w:val="Cuerpo A"/>
    <w:next w:val="Cuerpo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lang w:val="en-US"/>
      <w14:textFill>
        <w14:solidFill>
          <w14:srgbClr w14:val="000000"/>
        </w14:solidFill>
      </w14:textFill>
    </w:rPr>
  </w:style>
  <w:style w:type="paragraph" w:styleId="heading 4">
    <w:name w:val="heading 4"/>
    <w:next w:val="Cuerpo A"/>
    <w:pPr>
      <w:keepNext w:val="1"/>
      <w:keepLines w:val="0"/>
      <w:pageBreakBefore w:val="0"/>
      <w:widowControl w:val="1"/>
      <w:shd w:val="clear" w:color="auto" w:fill="auto"/>
      <w:suppressAutoHyphens w:val="0"/>
      <w:bidi w:val="0"/>
      <w:spacing w:before="0" w:after="0" w:line="240" w:lineRule="auto"/>
      <w:ind w:left="0" w:right="0" w:firstLine="0"/>
      <w:jc w:val="left"/>
      <w:outlineLvl w:val="0"/>
    </w:pPr>
    <w:rPr>
      <w:rFonts w:ascii="Arial" w:cs="Arial Unicode MS" w:hAnsi="Arial" w:eastAsia="Arial Unicode MS"/>
      <w:b w:val="1"/>
      <w:bCs w:val="1"/>
      <w:i w:val="0"/>
      <w:iCs w:val="0"/>
      <w:caps w:val="0"/>
      <w:smallCaps w:val="0"/>
      <w:strike w:val="0"/>
      <w:dstrike w:val="0"/>
      <w:outline w:val="0"/>
      <w:color w:val="000000"/>
      <w:spacing w:val="0"/>
      <w:kern w:val="0"/>
      <w:position w:val="0"/>
      <w:sz w:val="28"/>
      <w:szCs w:val="28"/>
      <w:u w:val="none" w:color="000000"/>
      <w:shd w:val="nil" w:color="auto" w:fill="auto"/>
      <w:vertAlign w:val="baseline"/>
      <w:lang w:val="de-DE"/>
      <w14:textFill>
        <w14:solidFill>
          <w14:srgbClr w14:val="000000"/>
        </w14:solidFill>
      </w14:textFill>
    </w:rPr>
  </w:style>
  <w:style w:type="character" w:styleId="Ninguno">
    <w:name w:val="Ninguno"/>
    <w:rPr>
      <w:lang w:val="es-ES_tradnl"/>
    </w:rPr>
  </w:style>
  <w:style w:type="paragraph" w:styleId="Normal (Web)">
    <w:name w:val="Normal (Web)"/>
    <w:next w:val="Normal (Web)"/>
    <w:pPr>
      <w:keepNext w:val="0"/>
      <w:keepLines w:val="0"/>
      <w:pageBreakBefore w:val="0"/>
      <w:widowControl w:val="1"/>
      <w:shd w:val="clear" w:color="auto" w:fill="auto"/>
      <w:suppressAutoHyphens w:val="0"/>
      <w:bidi w:val="0"/>
      <w:spacing w:before="100" w:after="10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 w:type="paragraph" w:styleId="Cuerpo B">
    <w:name w:val="Cuerpo B"/>
    <w:next w:val="Cuerpo B"/>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de-DE"/>
      <w14:textOutline w14:w="12700" w14:cap="flat">
        <w14:noFill/>
        <w14:miter w14:lim="400000"/>
      </w14:textOutline>
      <w14:textFill>
        <w14:solidFill>
          <w14:srgbClr w14:val="000000"/>
        </w14:solidFill>
      </w14:textFill>
    </w:rPr>
  </w:style>
  <w:style w:type="paragraph" w:styleId="Cuerpo">
    <w:name w:val="Cuerpo"/>
    <w:next w:val="Cuerpo"/>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14:textOutline>
        <w14:noFill/>
      </w14:textOutline>
      <w14:textFill>
        <w14:solidFill>
          <w14:srgbClr w14:val="000000"/>
        </w14:solidFill>
      </w14:textFill>
    </w:rPr>
  </w:style>
  <w:style w:type="character" w:styleId="Hyperlink.0">
    <w:name w:val="Hyperlink.0"/>
    <w:basedOn w:val="Ninguno"/>
    <w:next w:val="Hyperlink.0"/>
    <w:rPr>
      <w:outline w:val="0"/>
      <w:color w:val="0000ff"/>
      <w:u w:val="single" w:color="0000ff"/>
      <w14:textFill>
        <w14:solidFill>
          <w14:srgbClr w14:val="0000FF"/>
        </w14:solidFill>
      </w14:textFill>
    </w:rPr>
  </w:style>
  <w:style w:type="character" w:styleId="Hyperlink.1">
    <w:name w:val="Hyperlink.1"/>
    <w:basedOn w:val="Ninguno"/>
    <w:next w:val="Hyperlink.1"/>
    <w:rPr>
      <w:outline w:val="0"/>
      <w:color w:val="0000ff"/>
      <w:sz w:val="24"/>
      <w:szCs w:val="24"/>
      <w:u w:val="single" w:color="0000ff"/>
      <w14:textOutline w14:w="12700" w14:cap="flat">
        <w14:noFill/>
        <w14:miter w14:lim="400000"/>
      </w14:textOutline>
      <w14:textFill>
        <w14:solidFill>
          <w14:srgbClr w14:val="0000FF"/>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